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BDF9" w14:textId="301BB956" w:rsidR="00094F73" w:rsidRPr="00CF0F8C" w:rsidRDefault="00AB66E0" w:rsidP="00CF0F8C">
      <w:pPr>
        <w:jc w:val="center"/>
        <w:rPr>
          <w:b/>
          <w:bCs/>
        </w:rPr>
      </w:pPr>
      <w:r w:rsidRPr="00CF0F8C">
        <w:rPr>
          <w:b/>
          <w:bCs/>
        </w:rPr>
        <w:t>GWR NANO Insulation nanoceramic insulation product/</w:t>
      </w:r>
      <w:r w:rsidR="000E1E84" w:rsidRPr="00CF0F8C">
        <w:rPr>
          <w:b/>
          <w:bCs/>
        </w:rPr>
        <w:t>system</w:t>
      </w:r>
    </w:p>
    <w:p w14:paraId="59947A41" w14:textId="49707DEC" w:rsidR="00052C00" w:rsidRDefault="00052C00">
      <w:r>
        <w:t xml:space="preserve">Contact </w:t>
      </w:r>
      <w:proofErr w:type="spellStart"/>
      <w:proofErr w:type="gramStart"/>
      <w:r>
        <w:t>informations</w:t>
      </w:r>
      <w:proofErr w:type="spellEnd"/>
      <w:proofErr w:type="gramEnd"/>
      <w:r>
        <w:t>:</w:t>
      </w:r>
    </w:p>
    <w:p w14:paraId="31C9DEFA" w14:textId="6E3A9C8B" w:rsidR="00360202" w:rsidRDefault="00052C00">
      <w:r>
        <w:t>GWR NANO Ltd.</w:t>
      </w:r>
    </w:p>
    <w:p w14:paraId="3467139C" w14:textId="2174A912" w:rsidR="00052C00" w:rsidRDefault="00000000">
      <w:hyperlink r:id="rId4" w:history="1">
        <w:r w:rsidR="00076705" w:rsidRPr="0010261A">
          <w:rPr>
            <w:rStyle w:val="Hiperhivatkozs"/>
          </w:rPr>
          <w:t>www.g</w:t>
        </w:r>
        <w:r w:rsidR="00076705" w:rsidRPr="0010261A">
          <w:rPr>
            <w:rStyle w:val="Hiperhivatkozs"/>
          </w:rPr>
          <w:t>w</w:t>
        </w:r>
        <w:r w:rsidR="00076705" w:rsidRPr="0010261A">
          <w:rPr>
            <w:rStyle w:val="Hiperhivatkozs"/>
          </w:rPr>
          <w:t>r-nano.com</w:t>
        </w:r>
      </w:hyperlink>
    </w:p>
    <w:p w14:paraId="77420F86" w14:textId="3CB02084" w:rsidR="00076705" w:rsidRDefault="00000000">
      <w:hyperlink r:id="rId5" w:history="1">
        <w:r w:rsidR="00DF48F3" w:rsidRPr="0010261A">
          <w:rPr>
            <w:rStyle w:val="Hiperhivatkozs"/>
          </w:rPr>
          <w:t>info@gwr-nano.com</w:t>
        </w:r>
      </w:hyperlink>
    </w:p>
    <w:p w14:paraId="4E2A25D2" w14:textId="77777777" w:rsidR="00DF48F3" w:rsidRDefault="00DF48F3"/>
    <w:p w14:paraId="16BC5E5B" w14:textId="2C225C1E" w:rsidR="004A6B45" w:rsidRPr="00364A63" w:rsidRDefault="00A25E86" w:rsidP="004A6B45">
      <w:pPr>
        <w:rPr>
          <w:b/>
          <w:bCs/>
        </w:rPr>
      </w:pPr>
      <w:r w:rsidRPr="00364A63">
        <w:rPr>
          <w:b/>
          <w:bCs/>
        </w:rPr>
        <w:t>Potential areas of</w:t>
      </w:r>
      <w:r w:rsidR="00076705" w:rsidRPr="00364A63">
        <w:rPr>
          <w:b/>
          <w:bCs/>
        </w:rPr>
        <w:t xml:space="preserve"> development:</w:t>
      </w:r>
    </w:p>
    <w:p w14:paraId="537C7B69" w14:textId="345B4461" w:rsidR="004A6B45" w:rsidRDefault="004A6B45" w:rsidP="004A6B45">
      <w:r>
        <w:t xml:space="preserve">Existing buildings </w:t>
      </w:r>
    </w:p>
    <w:p w14:paraId="69974761" w14:textId="77777777" w:rsidR="004A6B45" w:rsidRDefault="004A6B45" w:rsidP="004A6B45">
      <w:r>
        <w:t>Insulation of Newly Built Hospitals</w:t>
      </w:r>
    </w:p>
    <w:p w14:paraId="6B9A4514" w14:textId="77777777" w:rsidR="004A6B45" w:rsidRDefault="004A6B45" w:rsidP="004A6B45">
      <w:r>
        <w:t>Separate Insulation of Operating Rooms</w:t>
      </w:r>
    </w:p>
    <w:p w14:paraId="1858FF3D" w14:textId="77777777" w:rsidR="004A6B45" w:rsidRDefault="004A6B45" w:rsidP="004A6B45">
      <w:r>
        <w:t>Pharmaceutical Transport Vehicles</w:t>
      </w:r>
    </w:p>
    <w:p w14:paraId="2128E100" w14:textId="29447B16" w:rsidR="00360202" w:rsidRDefault="004A6B45" w:rsidP="004A6B45">
      <w:r>
        <w:t>Healthcare Containers</w:t>
      </w:r>
    </w:p>
    <w:p w14:paraId="3330A3F0" w14:textId="77777777" w:rsidR="00076705" w:rsidRDefault="00076705" w:rsidP="004A6B45"/>
    <w:p w14:paraId="517AF399" w14:textId="5C39516D" w:rsidR="00076705" w:rsidRPr="00D15E2B" w:rsidRDefault="00076705" w:rsidP="004A6B45">
      <w:pPr>
        <w:rPr>
          <w:b/>
          <w:bCs/>
        </w:rPr>
      </w:pPr>
      <w:r w:rsidRPr="00D15E2B">
        <w:rPr>
          <w:b/>
          <w:bCs/>
        </w:rPr>
        <w:t>Special features of the product:</w:t>
      </w:r>
    </w:p>
    <w:p w14:paraId="665F9689" w14:textId="35F62DE5" w:rsidR="00364A63" w:rsidRDefault="000E1E84" w:rsidP="00CF0F8C">
      <w:pPr>
        <w:jc w:val="both"/>
      </w:pPr>
      <w:r w:rsidRPr="000E1E84">
        <w:t>GWR NANO insulation provides 40% energy efficiency against both hot and cold temperatures, resulting in cost savings. The product material protects the surfaces against corrosion and mechanical impacts. It is water-repellent, washable, and 12% flexible with a high adhesion capability. Thanks to its thickness and its non-harmful or toxic composition, it can be used for interior insulation or special use. The 78% vapor permeability ensures the correct humidity and prevents the formation of mold. It forms a homogeneous surface and thus prevents the formation of thermal bridges.</w:t>
      </w:r>
    </w:p>
    <w:p w14:paraId="5187568A" w14:textId="6075D788" w:rsidR="00360202" w:rsidRPr="00D15E2B" w:rsidRDefault="00364A63">
      <w:pPr>
        <w:rPr>
          <w:b/>
          <w:bCs/>
        </w:rPr>
      </w:pPr>
      <w:r w:rsidRPr="00D15E2B">
        <w:rPr>
          <w:b/>
          <w:bCs/>
        </w:rPr>
        <w:t>Advantages in application:</w:t>
      </w:r>
    </w:p>
    <w:p w14:paraId="0B0036FE" w14:textId="109A95C1" w:rsidR="00364A63" w:rsidRDefault="00364A63" w:rsidP="00CF0F8C">
      <w:pPr>
        <w:jc w:val="both"/>
      </w:pPr>
      <w:r w:rsidRPr="00364A63">
        <w:t xml:space="preserve">The execution of the product is carried out using high-performance airless sprayers, ensuring a swift workflow with minimal workforce (typically 2-3 personnel/team) and providing a rapid process (averaging 300-600 square meters/day). For projects undertaken by the company's contractors, we offer </w:t>
      </w:r>
      <w:r w:rsidR="00D15E2B" w:rsidRPr="00364A63">
        <w:t>a 20</w:t>
      </w:r>
      <w:r w:rsidRPr="00364A63">
        <w:t>-year warranty. As the surface area to be executed increases, the insulation process becomes faster and more cost-effective compared to traditional insulation technologies. Apart from surface cleaning, no additional preparation is required.</w:t>
      </w:r>
      <w:r>
        <w:t xml:space="preserve"> </w:t>
      </w:r>
      <w:r w:rsidR="00D15E2B" w:rsidRPr="00D15E2B">
        <w:t>During the subsequent thermal insulation of existing buildings, the work process does not require scaffolding or subsequent demolition.</w:t>
      </w:r>
    </w:p>
    <w:p w14:paraId="45C1FD55" w14:textId="77777777" w:rsidR="003268AC" w:rsidRDefault="003268AC"/>
    <w:p w14:paraId="3BF2B95F" w14:textId="77777777" w:rsidR="003268AC" w:rsidRDefault="003268AC"/>
    <w:sectPr w:rsidR="003268AC" w:rsidSect="00AD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02"/>
    <w:rsid w:val="00052C00"/>
    <w:rsid w:val="00076705"/>
    <w:rsid w:val="00094F73"/>
    <w:rsid w:val="000E1E84"/>
    <w:rsid w:val="00210C20"/>
    <w:rsid w:val="003268AC"/>
    <w:rsid w:val="00360202"/>
    <w:rsid w:val="00364A63"/>
    <w:rsid w:val="00410BA1"/>
    <w:rsid w:val="004A6B45"/>
    <w:rsid w:val="005C05D9"/>
    <w:rsid w:val="0071371C"/>
    <w:rsid w:val="00A25E86"/>
    <w:rsid w:val="00AB66E0"/>
    <w:rsid w:val="00AD19A6"/>
    <w:rsid w:val="00C53B1F"/>
    <w:rsid w:val="00CF0F8C"/>
    <w:rsid w:val="00D15E2B"/>
    <w:rsid w:val="00DF48F3"/>
    <w:rsid w:val="00E3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694B"/>
  <w15:chartTrackingRefBased/>
  <w15:docId w15:val="{9BA644A0-54C7-4437-8ACE-839392E3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7670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76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F0F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wr-nano.com" TargetMode="External"/><Relationship Id="rId4" Type="http://schemas.openxmlformats.org/officeDocument/2006/relationships/hyperlink" Target="http://www.gwr-nano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217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Léber</dc:creator>
  <cp:keywords/>
  <dc:description/>
  <cp:lastModifiedBy>Balázs Horváth</cp:lastModifiedBy>
  <cp:revision>2</cp:revision>
  <dcterms:created xsi:type="dcterms:W3CDTF">2024-01-29T14:18:00Z</dcterms:created>
  <dcterms:modified xsi:type="dcterms:W3CDTF">2024-01-30T05:41:00Z</dcterms:modified>
</cp:coreProperties>
</file>